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076190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Start w:id="1" w:name="OLE_LINK10"/>
      <w:bookmarkStart w:id="2" w:name="OLE_LINK11"/>
      <w:bookmarkStart w:id="3" w:name="OLE_LINK16"/>
      <w:bookmarkStart w:id="4" w:name="OLE_LINK17"/>
      <w:bookmarkEnd w:id="0"/>
      <w:r w:rsidRPr="00076190">
        <w:rPr>
          <w:rFonts w:cs="Arial"/>
          <w:b/>
          <w:sz w:val="22"/>
          <w:szCs w:val="22"/>
          <w:lang w:val="en-US"/>
        </w:rPr>
        <w:t>3</w:t>
      </w:r>
      <w:r w:rsidR="005C2C9C" w:rsidRPr="00076190">
        <w:rPr>
          <w:rFonts w:cs="Arial"/>
          <w:b/>
          <w:sz w:val="22"/>
          <w:szCs w:val="22"/>
          <w:lang w:val="en-US"/>
        </w:rPr>
        <w:t>GPP TSG-RAN WG</w:t>
      </w:r>
      <w:r w:rsidR="005C2C9C" w:rsidRPr="00076190">
        <w:rPr>
          <w:rFonts w:cs="Arial" w:hint="eastAsia"/>
          <w:b/>
          <w:sz w:val="22"/>
          <w:szCs w:val="22"/>
          <w:lang w:val="en-US" w:eastAsia="zh-CN"/>
        </w:rPr>
        <w:t>3</w:t>
      </w:r>
      <w:r w:rsidRPr="00076190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076190">
        <w:rPr>
          <w:rFonts w:cs="Arial"/>
          <w:b/>
          <w:sz w:val="22"/>
          <w:szCs w:val="22"/>
          <w:lang w:val="en-US"/>
        </w:rPr>
        <w:t>11</w:t>
      </w:r>
      <w:r w:rsidR="00EC1F1F">
        <w:rPr>
          <w:rFonts w:cs="Arial" w:hint="eastAsia"/>
          <w:b/>
          <w:sz w:val="22"/>
          <w:szCs w:val="22"/>
          <w:lang w:val="en-US" w:eastAsia="zh-CN"/>
        </w:rPr>
        <w:t>5-e</w:t>
      </w:r>
      <w:r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241A8E" w:rsidRPr="00076190">
        <w:rPr>
          <w:rFonts w:cs="Arial"/>
          <w:b/>
          <w:i/>
          <w:sz w:val="22"/>
          <w:szCs w:val="22"/>
          <w:lang w:val="en-US"/>
        </w:rPr>
        <w:tab/>
      </w:r>
      <w:r w:rsidR="006F7D17" w:rsidRPr="00076190">
        <w:rPr>
          <w:rFonts w:cs="Arial"/>
          <w:b/>
          <w:sz w:val="22"/>
          <w:szCs w:val="22"/>
          <w:lang w:val="en-US" w:eastAsia="zh-CN"/>
        </w:rPr>
        <w:t>R</w:t>
      </w:r>
      <w:r w:rsidR="006B5CB9" w:rsidRPr="00076190">
        <w:rPr>
          <w:rFonts w:cs="Arial" w:hint="eastAsia"/>
          <w:b/>
          <w:sz w:val="22"/>
          <w:szCs w:val="22"/>
          <w:lang w:val="en-US" w:eastAsia="zh-CN"/>
        </w:rPr>
        <w:t>3-2</w:t>
      </w:r>
      <w:r w:rsidR="00150713">
        <w:rPr>
          <w:rFonts w:cs="Arial" w:hint="eastAsia"/>
          <w:b/>
          <w:sz w:val="22"/>
          <w:szCs w:val="22"/>
          <w:lang w:val="en-US" w:eastAsia="zh-CN"/>
        </w:rPr>
        <w:t>2</w:t>
      </w:r>
      <w:r w:rsidR="00176437">
        <w:rPr>
          <w:rFonts w:cs="Arial" w:hint="eastAsia"/>
          <w:b/>
          <w:sz w:val="22"/>
          <w:szCs w:val="22"/>
          <w:lang w:val="en-US" w:eastAsia="zh-CN"/>
        </w:rPr>
        <w:t>2264</w:t>
      </w:r>
    </w:p>
    <w:p w:rsidR="00D0573B" w:rsidRPr="00EC1F1F" w:rsidRDefault="00EC1F1F" w:rsidP="00A502F8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vertAlign w:val="superscript"/>
          <w:lang w:val="en-US"/>
        </w:rPr>
      </w:pPr>
      <w:r>
        <w:rPr>
          <w:rFonts w:cs="Arial" w:hint="eastAsia"/>
          <w:b/>
          <w:sz w:val="22"/>
          <w:szCs w:val="22"/>
          <w:lang w:val="en-US"/>
        </w:rPr>
        <w:t>21</w:t>
      </w:r>
      <w:r w:rsidR="00076190" w:rsidRPr="00076190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>
        <w:rPr>
          <w:rFonts w:cs="Arial" w:hint="eastAsia"/>
          <w:b/>
          <w:sz w:val="22"/>
          <w:szCs w:val="22"/>
          <w:vertAlign w:val="superscript"/>
          <w:lang w:val="en-US"/>
        </w:rPr>
        <w:t xml:space="preserve"> </w:t>
      </w:r>
      <w:r w:rsidRPr="00EC1F1F">
        <w:rPr>
          <w:rFonts w:cs="Arial" w:hint="eastAsia"/>
          <w:b/>
          <w:sz w:val="22"/>
          <w:szCs w:val="22"/>
          <w:lang w:val="en-US"/>
        </w:rPr>
        <w:t>Feb</w:t>
      </w:r>
      <w:r>
        <w:rPr>
          <w:rFonts w:cs="Arial" w:hint="eastAsia"/>
          <w:b/>
          <w:sz w:val="22"/>
          <w:szCs w:val="22"/>
          <w:vertAlign w:val="superscript"/>
          <w:lang w:val="en-US"/>
        </w:rPr>
        <w:t xml:space="preserve"> </w:t>
      </w:r>
      <w:r w:rsidR="00742B9A" w:rsidRPr="00076190">
        <w:rPr>
          <w:rFonts w:cs="Arial" w:hint="eastAsia"/>
          <w:b/>
          <w:sz w:val="22"/>
          <w:szCs w:val="22"/>
          <w:lang w:val="en-US"/>
        </w:rPr>
        <w:t>-</w:t>
      </w:r>
      <w:r>
        <w:rPr>
          <w:rFonts w:cs="Arial" w:hint="eastAsia"/>
          <w:b/>
          <w:sz w:val="22"/>
          <w:szCs w:val="22"/>
          <w:lang w:val="en-US"/>
        </w:rPr>
        <w:t>3</w:t>
      </w:r>
      <w:r w:rsidRPr="00EC1F1F">
        <w:rPr>
          <w:rFonts w:cs="Arial" w:hint="eastAsia"/>
          <w:b/>
          <w:sz w:val="22"/>
          <w:szCs w:val="22"/>
          <w:vertAlign w:val="superscript"/>
          <w:lang w:val="en-US"/>
        </w:rPr>
        <w:t>rd</w:t>
      </w:r>
      <w:r>
        <w:rPr>
          <w:rFonts w:cs="Arial" w:hint="eastAsia"/>
          <w:b/>
          <w:sz w:val="22"/>
          <w:szCs w:val="22"/>
          <w:vertAlign w:val="superscript"/>
          <w:lang w:val="en-US"/>
        </w:rPr>
        <w:t xml:space="preserve"> </w:t>
      </w:r>
      <w:r w:rsidRPr="00EC1F1F">
        <w:rPr>
          <w:rFonts w:cs="Arial" w:hint="eastAsia"/>
          <w:b/>
          <w:sz w:val="22"/>
          <w:szCs w:val="22"/>
          <w:lang w:val="en-US"/>
        </w:rPr>
        <w:t>Mar</w:t>
      </w:r>
      <w:r w:rsidR="00742B9A" w:rsidRPr="00076190">
        <w:rPr>
          <w:rFonts w:cs="Arial" w:hint="eastAsia"/>
          <w:b/>
          <w:sz w:val="22"/>
          <w:szCs w:val="22"/>
          <w:lang w:val="en-US"/>
        </w:rPr>
        <w:t xml:space="preserve">, </w:t>
      </w:r>
      <w:r>
        <w:rPr>
          <w:rFonts w:cs="Arial" w:hint="eastAsia"/>
          <w:b/>
          <w:sz w:val="22"/>
          <w:szCs w:val="22"/>
          <w:lang w:val="en-US"/>
        </w:rPr>
        <w:t>Feburary</w:t>
      </w:r>
      <w:r w:rsidR="00D218F4">
        <w:rPr>
          <w:rFonts w:cs="Arial" w:hint="eastAsia"/>
          <w:b/>
          <w:sz w:val="22"/>
          <w:szCs w:val="22"/>
          <w:lang w:val="en-US"/>
        </w:rPr>
        <w:t>,</w:t>
      </w:r>
      <w:r w:rsidR="00EB3630">
        <w:rPr>
          <w:rFonts w:cs="Arial"/>
          <w:b/>
          <w:sz w:val="22"/>
          <w:szCs w:val="22"/>
          <w:lang w:val="en-US"/>
        </w:rPr>
        <w:t xml:space="preserve"> </w:t>
      </w:r>
      <w:r w:rsidR="00D0573B">
        <w:rPr>
          <w:rFonts w:cs="Arial"/>
          <w:b/>
          <w:sz w:val="22"/>
          <w:szCs w:val="22"/>
          <w:lang w:val="en-US"/>
        </w:rPr>
        <w:t>202</w:t>
      </w:r>
      <w:r w:rsidR="009C6D76">
        <w:rPr>
          <w:rFonts w:cs="Arial" w:hint="eastAsia"/>
          <w:b/>
          <w:sz w:val="22"/>
          <w:szCs w:val="22"/>
          <w:lang w:val="en-US"/>
        </w:rPr>
        <w:t>2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1"/>
      <w:bookmarkEnd w:id="2"/>
      <w:bookmarkEnd w:id="3"/>
      <w:bookmarkEnd w:id="4"/>
    </w:p>
    <w:p w:rsidR="00A502F8" w:rsidRDefault="00A502F8" w:rsidP="00A50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 w:rsidRPr="00807B0C">
        <w:rPr>
          <w:sz w:val="22"/>
          <w:szCs w:val="22"/>
        </w:rPr>
        <w:t>Agenda Item:</w:t>
      </w:r>
      <w:r w:rsidRPr="00807B0C">
        <w:rPr>
          <w:sz w:val="22"/>
          <w:szCs w:val="22"/>
        </w:rPr>
        <w:tab/>
      </w:r>
      <w:r w:rsidR="00E35E6B">
        <w:rPr>
          <w:rFonts w:hint="eastAsia"/>
          <w:sz w:val="22"/>
          <w:szCs w:val="22"/>
        </w:rPr>
        <w:t>23.1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93CA3">
        <w:rPr>
          <w:rFonts w:hint="eastAsia"/>
          <w:sz w:val="22"/>
          <w:szCs w:val="22"/>
        </w:rPr>
        <w:t>CMCC</w:t>
      </w:r>
      <w:r w:rsidR="005C2C9C">
        <w:rPr>
          <w:rFonts w:hint="eastAsia"/>
          <w:sz w:val="22"/>
          <w:szCs w:val="22"/>
        </w:rPr>
        <w:t>,OPPO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75722">
        <w:rPr>
          <w:sz w:val="22"/>
          <w:szCs w:val="22"/>
        </w:rPr>
        <w:t>Updated</w:t>
      </w:r>
      <w:r w:rsidR="00B75722">
        <w:rPr>
          <w:rFonts w:hint="eastAsia"/>
          <w:sz w:val="22"/>
          <w:szCs w:val="22"/>
        </w:rPr>
        <w:t xml:space="preserve"> </w:t>
      </w:r>
      <w:r w:rsidR="00445C74">
        <w:rPr>
          <w:sz w:val="22"/>
          <w:szCs w:val="22"/>
        </w:rPr>
        <w:t xml:space="preserve">Work planning of R17 Sidelink </w:t>
      </w:r>
      <w:r w:rsidR="00445C74">
        <w:rPr>
          <w:rFonts w:hint="eastAsia"/>
          <w:sz w:val="22"/>
          <w:szCs w:val="22"/>
        </w:rPr>
        <w:t>R</w:t>
      </w:r>
      <w:r w:rsidR="00EF6DC5">
        <w:rPr>
          <w:sz w:val="22"/>
          <w:szCs w:val="22"/>
        </w:rPr>
        <w:t xml:space="preserve">elay </w:t>
      </w:r>
      <w:r w:rsidR="00230A73">
        <w:rPr>
          <w:sz w:val="22"/>
          <w:szCs w:val="22"/>
        </w:rPr>
        <w:t>WI</w:t>
      </w:r>
    </w:p>
    <w:p w:rsidR="00D0573B" w:rsidRPr="00A502F8" w:rsidRDefault="00D0573B" w:rsidP="00A502F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Pr="00D80322" w:rsidRDefault="00D0573B" w:rsidP="00EF6DC5">
      <w:pPr>
        <w:pStyle w:val="ab"/>
        <w:spacing w:before="120"/>
        <w:rPr>
          <w:rFonts w:ascii="Times New Roman" w:hAnsi="Times New Roman"/>
        </w:rPr>
      </w:pPr>
      <w:r w:rsidRPr="00D80322">
        <w:rPr>
          <w:rFonts w:ascii="Times New Roman" w:hAnsi="Times New Roman"/>
        </w:rPr>
        <w:t xml:space="preserve">This is for the discussion </w:t>
      </w:r>
      <w:bookmarkStart w:id="6" w:name="_Ref178064866"/>
      <w:r w:rsidR="00EF6DC5" w:rsidRPr="00D80322">
        <w:rPr>
          <w:rFonts w:ascii="Times New Roman" w:hAnsi="Times New Roman"/>
        </w:rPr>
        <w:t xml:space="preserve">working planning of R17 Sidelink Relay </w:t>
      </w:r>
      <w:r w:rsidR="00230A73" w:rsidRPr="00D80322">
        <w:rPr>
          <w:rFonts w:ascii="Times New Roman" w:hAnsi="Times New Roman"/>
        </w:rPr>
        <w:t>W</w:t>
      </w:r>
      <w:r w:rsidR="00EF6DC5" w:rsidRPr="00D80322">
        <w:rPr>
          <w:rFonts w:ascii="Times New Roman" w:hAnsi="Times New Roman"/>
        </w:rPr>
        <w:t>I.</w:t>
      </w:r>
      <w:r w:rsidR="00DF17A4">
        <w:rPr>
          <w:rFonts w:ascii="Times New Roman" w:hAnsi="Times New Roman" w:hint="eastAsia"/>
        </w:rPr>
        <w:t xml:space="preserve"> It is mainly updated by adding </w:t>
      </w:r>
      <w:r w:rsidR="00E91E82">
        <w:rPr>
          <w:rFonts w:ascii="Times New Roman" w:hAnsi="Times New Roman" w:hint="eastAsia"/>
        </w:rPr>
        <w:t xml:space="preserve">the open issues for the last meeting and </w:t>
      </w:r>
      <w:r w:rsidR="00DF17A4">
        <w:rPr>
          <w:rFonts w:ascii="Times New Roman" w:hAnsi="Times New Roman" w:hint="eastAsia"/>
        </w:rPr>
        <w:t xml:space="preserve">the </w:t>
      </w:r>
      <w:r w:rsidR="00E91E82">
        <w:rPr>
          <w:rFonts w:ascii="Times New Roman" w:hAnsi="Times New Roman" w:hint="eastAsia"/>
        </w:rPr>
        <w:t xml:space="preserve">updated </w:t>
      </w:r>
      <w:r w:rsidR="00DF17A4">
        <w:rPr>
          <w:rFonts w:ascii="Times New Roman" w:hAnsi="Times New Roman" w:hint="eastAsia"/>
        </w:rPr>
        <w:t>BL CR assignment.</w:t>
      </w:r>
    </w:p>
    <w:p w:rsidR="00E3161D" w:rsidRPr="00D80322" w:rsidRDefault="00E3161D" w:rsidP="00E3161D">
      <w:pPr>
        <w:rPr>
          <w:rFonts w:ascii="Times New Roman" w:hAnsi="Times New Roman"/>
          <w:lang w:val="en-US"/>
        </w:rPr>
      </w:pPr>
      <w:r w:rsidRPr="00D80322">
        <w:rPr>
          <w:rFonts w:ascii="Times New Roman" w:hAnsi="Times New Roman"/>
          <w:lang w:val="en-US"/>
        </w:rPr>
        <w:t>The aim of this document is to establish a work plan for Work Item Sidelink relay as agreed in [1]. The following objectives need to be addressed:</w:t>
      </w:r>
    </w:p>
    <w:p w:rsidR="00E3161D" w:rsidRPr="005C2C9C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Work item objectives on aspects common to both L2 and L3: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Specify mechanisms for U2N</w:t>
      </w:r>
      <w:r w:rsidRPr="009C6D76">
        <w:rPr>
          <w:rFonts w:ascii="Times New Roman" w:hAnsi="Times New Roman"/>
        </w:rPr>
        <w:t xml:space="preserve"> </w:t>
      </w:r>
      <w:r w:rsidRPr="009C6D76">
        <w:rPr>
          <w:rFonts w:ascii="Times New Roman" w:hAnsi="Times New Roman"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9C6D76">
        <w:rPr>
          <w:rFonts w:ascii="Times New Roman" w:hAnsi="Times New Roman"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E3161D" w:rsidRPr="00BF34C9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Uu, </w:t>
      </w:r>
      <w:r w:rsidRPr="009C6D76">
        <w:rPr>
          <w:rFonts w:ascii="Times New Roman" w:hAnsi="Times New Roman"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9C6D76">
        <w:rPr>
          <w:rFonts w:ascii="Times New Roman" w:hAnsi="Times New Roman"/>
          <w:bCs/>
        </w:rPr>
        <w:t>service continuity</w:t>
      </w:r>
      <w:r w:rsidRPr="009C6D76">
        <w:rPr>
          <w:rFonts w:ascii="Times New Roman" w:hAnsi="Times New Roman"/>
        </w:rPr>
        <w:t xml:space="preserve"> 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intra-gNB cases [RAN2]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9C6D76">
        <w:rPr>
          <w:rFonts w:ascii="Times New Roman" w:hAnsi="Times New Roman"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For bearer mapping and Remote UE identification, incl. RAN related security aspects if any</w:t>
      </w:r>
    </w:p>
    <w:p w:rsidR="00E3161D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9C6D76">
        <w:rPr>
          <w:rFonts w:ascii="Times New Roman" w:hAnsi="Times New Roman"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9F21E8" w:rsidRPr="009F21E8" w:rsidRDefault="009F21E8" w:rsidP="009F21E8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 xml:space="preserve">Secondly, </w:t>
      </w:r>
      <w:r w:rsidR="00562F90" w:rsidRPr="00562F90">
        <w:rPr>
          <w:rFonts w:ascii="Times New Roman" w:hAnsi="Times New Roman"/>
        </w:rPr>
        <w:t>the objective of this work item also covers the non-relay discovery (i.e. 5G ProSe Direct Discovery)</w:t>
      </w:r>
    </w:p>
    <w:p w:rsidR="009F21E8" w:rsidRPr="009F21E8" w:rsidRDefault="009F21E8" w:rsidP="009F21E8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>Specify mechanisms</w:t>
      </w:r>
      <w:r w:rsidR="00562F90" w:rsidRPr="00562F90">
        <w:rPr>
          <w:rFonts w:ascii="Times New Roman" w:hAnsi="Times New Roman"/>
        </w:rPr>
        <w:t xml:space="preserve"> for 5G ProSe Direct Discovery [RAN2, RAN3, RAN4];</w:t>
      </w:r>
    </w:p>
    <w:p w:rsidR="00E3161D" w:rsidRPr="00BF34C9" w:rsidRDefault="00E3161D" w:rsidP="00E3161D"/>
    <w:p w:rsidR="00E3161D" w:rsidRPr="00E3161D" w:rsidRDefault="00E3161D" w:rsidP="00E3161D"/>
    <w:p w:rsidR="00E3161D" w:rsidRDefault="00E3161D" w:rsidP="00EF6DC5">
      <w:pPr>
        <w:pStyle w:val="ab"/>
        <w:spacing w:before="120"/>
        <w:rPr>
          <w:noProof/>
        </w:rPr>
      </w:pPr>
    </w:p>
    <w:bookmarkEnd w:id="6"/>
    <w:p w:rsidR="000F636E" w:rsidRDefault="00EF6DC5" w:rsidP="00E3161D">
      <w:pPr>
        <w:pStyle w:val="1"/>
        <w:jc w:val="both"/>
      </w:pPr>
      <w:r>
        <w:t>Work Planning</w:t>
      </w:r>
    </w:p>
    <w:p w:rsidR="00E3161D" w:rsidRPr="00D80322" w:rsidRDefault="00E3161D" w:rsidP="00E3161D">
      <w:pPr>
        <w:rPr>
          <w:rFonts w:ascii="Times New Roman" w:hAnsi="Times New Roman"/>
        </w:rPr>
      </w:pPr>
      <w:r w:rsidRPr="00D80322">
        <w:rPr>
          <w:rFonts w:ascii="Times New Roman" w:hAnsi="Times New Roman"/>
          <w:lang w:val="en-US"/>
        </w:rPr>
        <w:t>Table 1 introduces a Work Pla</w:t>
      </w:r>
      <w:r w:rsidR="002B6FF8" w:rsidRPr="00D80322">
        <w:rPr>
          <w:rFonts w:ascii="Times New Roman" w:hAnsi="Times New Roman"/>
          <w:lang w:val="en-US"/>
        </w:rPr>
        <w:t>n</w:t>
      </w:r>
      <w:r w:rsidRPr="00D80322">
        <w:rPr>
          <w:rFonts w:ascii="Times New Roman" w:hAnsi="Times New Roman"/>
          <w:lang w:val="en-US"/>
        </w:rPr>
        <w:t>n</w:t>
      </w:r>
      <w:r w:rsidR="002B6FF8" w:rsidRPr="00D80322">
        <w:rPr>
          <w:rFonts w:ascii="Times New Roman" w:hAnsi="Times New Roman"/>
          <w:lang w:val="en-US"/>
        </w:rPr>
        <w:t>ing</w:t>
      </w:r>
      <w:r w:rsidRPr="00D80322">
        <w:rPr>
          <w:rFonts w:ascii="Times New Roman" w:hAnsi="Times New Roman"/>
          <w:lang w:val="en-US"/>
        </w:rPr>
        <w:t xml:space="preserve"> for Sidelink relay WI.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C31192" w:rsidRPr="0064302E" w:rsidTr="001A09D8">
        <w:trPr>
          <w:trHeight w:val="4090"/>
        </w:trPr>
        <w:tc>
          <w:tcPr>
            <w:tcW w:w="1187" w:type="dxa"/>
            <w:vMerge w:val="restart"/>
            <w:shd w:val="clear" w:color="auto" w:fill="auto"/>
          </w:tcPr>
          <w:p w:rsidR="00C31192" w:rsidRPr="000A4271" w:rsidRDefault="00C31192" w:rsidP="00124B6A">
            <w:r w:rsidRPr="000A4271">
              <w:rPr>
                <w:rFonts w:hint="eastAsia"/>
              </w:rPr>
              <w:t>Q</w:t>
            </w:r>
            <w:r w:rsidRPr="000A4271">
              <w:t>1, 2022</w:t>
            </w:r>
          </w:p>
        </w:tc>
        <w:tc>
          <w:tcPr>
            <w:tcW w:w="1784" w:type="dxa"/>
            <w:shd w:val="clear" w:color="auto" w:fill="auto"/>
          </w:tcPr>
          <w:p w:rsidR="00C31192" w:rsidRPr="000A4271" w:rsidRDefault="00C31192" w:rsidP="00124B6A">
            <w:r w:rsidRPr="000A4271">
              <w:rPr>
                <w:rFonts w:hint="eastAsia"/>
              </w:rPr>
              <w:t>R</w:t>
            </w:r>
            <w:r w:rsidRPr="000A4271">
              <w:t>AN2#117</w:t>
            </w:r>
          </w:p>
        </w:tc>
        <w:tc>
          <w:tcPr>
            <w:tcW w:w="974" w:type="dxa"/>
            <w:shd w:val="clear" w:color="auto" w:fill="auto"/>
          </w:tcPr>
          <w:p w:rsidR="00C31192" w:rsidRDefault="00C31192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C31192" w:rsidRDefault="00C31192" w:rsidP="00E91E82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C31192" w:rsidRPr="009C6D76" w:rsidRDefault="00C31192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E2E, i.e. PC5 and Uu, </w:t>
            </w:r>
            <w:r w:rsidRPr="009C6D76">
              <w:rPr>
                <w:bCs/>
              </w:rPr>
              <w:t>QoS management</w:t>
            </w:r>
            <w:r w:rsidRPr="009C6D76">
              <w:t xml:space="preserve"> [RAN2]:</w:t>
            </w:r>
          </w:p>
          <w:p w:rsidR="00C31192" w:rsidRPr="009C6D76" w:rsidRDefault="00C31192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</w:t>
            </w:r>
            <w:r w:rsidRPr="009C6D76">
              <w:rPr>
                <w:bCs/>
              </w:rPr>
              <w:t>service continuity</w:t>
            </w:r>
            <w:r w:rsidRPr="009C6D76">
              <w:t xml:space="preserve"> </w:t>
            </w:r>
          </w:p>
          <w:p w:rsidR="00C31192" w:rsidRPr="009C6D76" w:rsidRDefault="00C31192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9C6D76">
              <w:t>Limited to intra-gNB cases [RAN2]</w:t>
            </w:r>
          </w:p>
          <w:p w:rsidR="00C31192" w:rsidRPr="009C6D76" w:rsidRDefault="00C31192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mechanisms for U2N </w:t>
            </w:r>
            <w:r w:rsidRPr="009C6D76">
              <w:rPr>
                <w:bCs/>
              </w:rPr>
              <w:t>Adaptation layer design</w:t>
            </w:r>
            <w:r w:rsidRPr="009C6D76">
              <w:t xml:space="preserve"> [RAN2]</w:t>
            </w:r>
          </w:p>
          <w:p w:rsidR="00C31192" w:rsidRPr="009C6D76" w:rsidRDefault="00C31192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9C6D76">
              <w:t>For bearer mapping and Remote UE identification, incl. RAN related security aspects if any</w:t>
            </w:r>
          </w:p>
          <w:p w:rsidR="00C31192" w:rsidRPr="009C6D76" w:rsidRDefault="00C31192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9C6D76">
              <w:t xml:space="preserve">Specify </w:t>
            </w:r>
            <w:r w:rsidRPr="009C6D76">
              <w:rPr>
                <w:bCs/>
              </w:rPr>
              <w:t>Control Plane procedures</w:t>
            </w:r>
            <w:r w:rsidRPr="009C6D76">
              <w:t xml:space="preserve"> for U2N, including RRC connection management, system information delivery, paging mechanism and access control for Remote UE [RAN2, RAN3]</w:t>
            </w:r>
          </w:p>
          <w:p w:rsidR="00C31192" w:rsidRDefault="00C31192" w:rsidP="009023A0">
            <w:pPr>
              <w:spacing w:before="120" w:after="0" w:line="280" w:lineRule="atLeast"/>
              <w:textAlignment w:val="auto"/>
            </w:pPr>
          </w:p>
          <w:p w:rsidR="00C31192" w:rsidRDefault="00C31192" w:rsidP="00E91E82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31192" w:rsidRPr="00156964" w:rsidRDefault="00C31192" w:rsidP="00E91E82">
            <w:pPr>
              <w:pStyle w:val="af5"/>
              <w:numPr>
                <w:ilvl w:val="0"/>
                <w:numId w:val="26"/>
              </w:numPr>
              <w:spacing w:beforeLines="50" w:line="280" w:lineRule="atLeast"/>
              <w:rPr>
                <w:rFonts w:ascii="Times New Roman" w:hAnsi="Times New Roman"/>
                <w:i/>
              </w:rPr>
            </w:pPr>
            <w:r w:rsidRPr="00C93E74">
              <w:t>Specify mechanisms f</w:t>
            </w:r>
            <w:r w:rsidRPr="009C6D76">
              <w:t>or U2N relay discovery and (re)selection for L3</w:t>
            </w:r>
            <w:r w:rsidRPr="00C93E74">
              <w:t xml:space="preserve"> and L2 relaying [RAN2, RAN4]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0A4271" w:rsidRDefault="00124B6A" w:rsidP="00124B6A"/>
        </w:tc>
        <w:tc>
          <w:tcPr>
            <w:tcW w:w="1784" w:type="dxa"/>
            <w:shd w:val="clear" w:color="auto" w:fill="auto"/>
          </w:tcPr>
          <w:p w:rsidR="00124B6A" w:rsidRPr="000A4271" w:rsidRDefault="00124B6A" w:rsidP="00124B6A">
            <w:r w:rsidRPr="000A4271"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E91E82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C31192">
            <w:pPr>
              <w:pStyle w:val="af5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E91E82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2132D7" w:rsidRDefault="004B54AC" w:rsidP="00E91E82">
            <w:pPr>
              <w:pStyle w:val="af5"/>
              <w:numPr>
                <w:ilvl w:val="0"/>
                <w:numId w:val="28"/>
              </w:num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>Speci</w:t>
            </w:r>
            <w:r w:rsidRPr="009C6D76">
              <w:t>fy Control Plane procedures for U</w:t>
            </w:r>
            <w:r w:rsidRPr="007E2FF1">
              <w:t>2N, including RRC connection management, system information delivery, paging mechanism and access control for Remote UE [RAN2, RAN3]</w:t>
            </w:r>
          </w:p>
          <w:p w:rsidR="002132D7" w:rsidRPr="002132D7" w:rsidRDefault="002132D7" w:rsidP="002132D7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Pr="002132D7">
              <w:t xml:space="preserve">mechanisms </w:t>
            </w:r>
            <w:r w:rsidR="00562F90" w:rsidRPr="00562F90">
              <w:t>for 5G ProSe Direct Discovery</w:t>
            </w:r>
            <w:r w:rsidRPr="002132D7">
              <w:t xml:space="preserve"> [RAN2, RAN3, RAN4];</w:t>
            </w:r>
          </w:p>
        </w:tc>
      </w:tr>
    </w:tbl>
    <w:p w:rsidR="0074743B" w:rsidRPr="00562F90" w:rsidRDefault="0074743B">
      <w:bookmarkStart w:id="7" w:name="_Toc37325146"/>
      <w:bookmarkStart w:id="8" w:name="_Toc32916072"/>
    </w:p>
    <w:bookmarkEnd w:id="7"/>
    <w:bookmarkEnd w:id="8"/>
    <w:p w:rsidR="00916436" w:rsidRPr="00916436" w:rsidRDefault="00916436" w:rsidP="00916436">
      <w:pPr>
        <w:pStyle w:val="af5"/>
        <w:numPr>
          <w:ilvl w:val="0"/>
          <w:numId w:val="26"/>
        </w:numPr>
        <w:rPr>
          <w:rFonts w:cs="Arial"/>
          <w:bCs/>
          <w:sz w:val="36"/>
          <w:szCs w:val="36"/>
        </w:rPr>
      </w:pPr>
      <w:r w:rsidRPr="00916436">
        <w:rPr>
          <w:rFonts w:cs="Arial"/>
          <w:bCs/>
          <w:sz w:val="36"/>
          <w:szCs w:val="36"/>
        </w:rPr>
        <w:t>Way forward</w:t>
      </w:r>
    </w:p>
    <w:p w:rsidR="00373C48" w:rsidRDefault="00B646D0" w:rsidP="0041503D">
      <w:pPr>
        <w:ind w:firstLineChars="50" w:firstLine="100"/>
        <w:rPr>
          <w:rFonts w:ascii="Times New Roman" w:hAnsi="Times New Roman" w:hint="eastAsia"/>
          <w:bCs/>
        </w:rPr>
      </w:pPr>
      <w:r w:rsidRPr="0041503D">
        <w:rPr>
          <w:rFonts w:ascii="Times New Roman" w:hAnsi="Times New Roman"/>
          <w:bCs/>
        </w:rPr>
        <w:t>W</w:t>
      </w:r>
      <w:r w:rsidRPr="0041503D">
        <w:rPr>
          <w:rFonts w:ascii="Times New Roman" w:hAnsi="Times New Roman" w:hint="eastAsia"/>
          <w:bCs/>
        </w:rPr>
        <w:t>ith the progress in past meetings, we still have the following open</w:t>
      </w:r>
      <w:r w:rsidR="00E66A88" w:rsidRPr="0041503D">
        <w:rPr>
          <w:rFonts w:ascii="Times New Roman" w:hAnsi="Times New Roman" w:hint="eastAsia"/>
          <w:bCs/>
        </w:rPr>
        <w:t xml:space="preserve"> issue</w:t>
      </w:r>
      <w:r w:rsidR="00D811A0">
        <w:rPr>
          <w:rFonts w:ascii="Times New Roman" w:hAnsi="Times New Roman" w:hint="eastAsia"/>
          <w:bCs/>
        </w:rPr>
        <w:t>s</w:t>
      </w:r>
      <w:r w:rsidR="0041503D">
        <w:rPr>
          <w:rFonts w:ascii="Times New Roman" w:hAnsi="Times New Roman" w:hint="eastAsia"/>
          <w:bCs/>
        </w:rPr>
        <w:t xml:space="preserve"> </w:t>
      </w:r>
      <w:r w:rsidR="00A30A3D">
        <w:rPr>
          <w:rFonts w:ascii="Times New Roman" w:hAnsi="Times New Roman" w:hint="eastAsia"/>
          <w:bCs/>
        </w:rPr>
        <w:t>to handle the RAN3#105</w:t>
      </w:r>
      <w:r w:rsidR="00AE3E40">
        <w:rPr>
          <w:rFonts w:ascii="Times New Roman" w:hAnsi="Times New Roman" w:hint="eastAsia"/>
          <w:bCs/>
        </w:rPr>
        <w:t>-</w:t>
      </w:r>
      <w:r w:rsidR="00A30A3D">
        <w:rPr>
          <w:rFonts w:ascii="Times New Roman" w:hAnsi="Times New Roman" w:hint="eastAsia"/>
          <w:bCs/>
        </w:rPr>
        <w:t>e meeting</w:t>
      </w:r>
      <w:r w:rsidR="0041503D" w:rsidRPr="0041503D">
        <w:rPr>
          <w:rFonts w:ascii="Times New Roman" w:hAnsi="Times New Roman" w:hint="eastAsia"/>
          <w:bCs/>
        </w:rPr>
        <w:t>.</w:t>
      </w:r>
      <w:r w:rsidR="0041503D">
        <w:rPr>
          <w:rFonts w:ascii="Times New Roman" w:hAnsi="Times New Roman" w:hint="eastAsia"/>
          <w:bCs/>
        </w:rPr>
        <w:t xml:space="preserve"> </w:t>
      </w:r>
    </w:p>
    <w:p w:rsidR="00AE3E40" w:rsidRDefault="00AE3E40" w:rsidP="0041503D">
      <w:pPr>
        <w:ind w:firstLineChars="50" w:firstLine="100"/>
        <w:rPr>
          <w:rFonts w:ascii="Times New Roman" w:hAnsi="Times New Roman" w:hint="eastAsia"/>
          <w:b/>
          <w:bCs/>
        </w:rPr>
      </w:pPr>
    </w:p>
    <w:p w:rsidR="00CC1AEF" w:rsidRPr="00CC1AEF" w:rsidRDefault="00CC1AEF" w:rsidP="0041503D">
      <w:pPr>
        <w:ind w:firstLineChars="50" w:firstLine="100"/>
        <w:rPr>
          <w:rFonts w:ascii="Times New Roman" w:hAnsi="Times New Roman"/>
          <w:b/>
          <w:bCs/>
          <w:highlight w:val="green"/>
        </w:rPr>
      </w:pPr>
      <w:r w:rsidRPr="00CC1AEF">
        <w:rPr>
          <w:rFonts w:ascii="Times New Roman" w:hAnsi="Times New Roman"/>
          <w:b/>
          <w:bCs/>
        </w:rPr>
        <w:lastRenderedPageBreak/>
        <w:t>O</w:t>
      </w:r>
      <w:r w:rsidRPr="00CC1AEF">
        <w:rPr>
          <w:rFonts w:ascii="Times New Roman" w:hAnsi="Times New Roman" w:hint="eastAsia"/>
          <w:b/>
          <w:bCs/>
        </w:rPr>
        <w:t>pen issue</w:t>
      </w:r>
      <w:r>
        <w:rPr>
          <w:rFonts w:ascii="Times New Roman" w:hAnsi="Times New Roman" w:hint="eastAsia"/>
          <w:b/>
          <w:bCs/>
        </w:rPr>
        <w:t>s</w:t>
      </w:r>
      <w:r w:rsidRPr="00CC1AEF">
        <w:rPr>
          <w:rFonts w:ascii="Times New Roman" w:hAnsi="Times New Roman" w:hint="eastAsia"/>
          <w:b/>
          <w:bCs/>
        </w:rPr>
        <w:t xml:space="preserve">: </w:t>
      </w:r>
    </w:p>
    <w:p w:rsidR="00E66A88" w:rsidRPr="00E66A88" w:rsidRDefault="00E66A88" w:rsidP="00E66A88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 w:rsidRPr="00E66A88">
        <w:rPr>
          <w:rFonts w:ascii="Times New Roman" w:hAnsi="Times New Roman"/>
        </w:rPr>
        <w:t xml:space="preserve">the local ID of remote UE can be notified to gNB-DU before initial access of remote UE </w:t>
      </w:r>
    </w:p>
    <w:p w:rsidR="00E66A88" w:rsidRPr="00E66A88" w:rsidRDefault="00E66A88" w:rsidP="00E66A88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 w:rsidRPr="00E66A88">
        <w:rPr>
          <w:rFonts w:ascii="Times New Roman" w:hAnsi="Times New Roman"/>
        </w:rPr>
        <w:t xml:space="preserve">Inclusion of Relay </w:t>
      </w:r>
      <w:r>
        <w:rPr>
          <w:rFonts w:ascii="Times New Roman" w:hAnsi="Times New Roman"/>
        </w:rPr>
        <w:t>UE ID in INITIAL UL RRC MESSAGE</w:t>
      </w:r>
    </w:p>
    <w:p w:rsidR="00E66A88" w:rsidRPr="00E66A88" w:rsidRDefault="00E66A88" w:rsidP="00E66A88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 w:rsidRPr="00E66A88">
        <w:rPr>
          <w:rFonts w:ascii="Times New Roman" w:hAnsi="Times New Roman"/>
        </w:rPr>
        <w:t>Notification of local ID of remote UE before initial access?</w:t>
      </w:r>
    </w:p>
    <w:p w:rsidR="00E66A88" w:rsidRPr="00E66A88" w:rsidRDefault="00E66A88" w:rsidP="00B646D0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 w:rsidRPr="00E66A88">
        <w:rPr>
          <w:rFonts w:ascii="Times New Roman" w:hAnsi="Times New Roman"/>
        </w:rPr>
        <w:t>Lower layer configuration for remote UE in INITIAL UL RRC MESSAGE TRANSFER message and indic</w:t>
      </w:r>
      <w:r w:rsidR="00B646D0">
        <w:rPr>
          <w:rFonts w:ascii="Times New Roman" w:hAnsi="Times New Roman"/>
        </w:rPr>
        <w:t>ation of rejection to remote UE</w:t>
      </w:r>
    </w:p>
    <w:p w:rsidR="00E66A88" w:rsidRDefault="00E66A88" w:rsidP="00B646D0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 w:rsidRPr="00E66A88">
        <w:rPr>
          <w:rFonts w:ascii="Times New Roman" w:hAnsi="Times New Roman"/>
        </w:rPr>
        <w:t>Impa</w:t>
      </w:r>
      <w:r w:rsidR="00B646D0">
        <w:rPr>
          <w:rFonts w:ascii="Times New Roman" w:hAnsi="Times New Roman"/>
        </w:rPr>
        <w:t>ct caused by service continuity</w:t>
      </w:r>
    </w:p>
    <w:p w:rsidR="00CC1AEF" w:rsidRPr="00CC1AEF" w:rsidRDefault="00CC1AEF" w:rsidP="00CC1AEF">
      <w:pPr>
        <w:pStyle w:val="ab"/>
        <w:numPr>
          <w:ilvl w:val="0"/>
          <w:numId w:val="36"/>
        </w:numPr>
        <w:spacing w:before="120"/>
        <w:rPr>
          <w:rFonts w:ascii="Times New Roman" w:hAnsi="Times New Roman"/>
        </w:rPr>
      </w:pPr>
      <w:r>
        <w:rPr>
          <w:rFonts w:ascii="Times New Roman" w:hAnsi="Times New Roman" w:hint="eastAsia"/>
          <w:bCs/>
        </w:rPr>
        <w:t>FFS for s</w:t>
      </w:r>
      <w:r w:rsidRPr="00CC1AEF">
        <w:rPr>
          <w:rFonts w:ascii="Times New Roman" w:hAnsi="Times New Roman" w:hint="eastAsia"/>
          <w:bCs/>
        </w:rPr>
        <w:t>tage 2 and stage 3</w:t>
      </w:r>
    </w:p>
    <w:p w:rsidR="00E66A88" w:rsidRDefault="00E66A88">
      <w:pPr>
        <w:rPr>
          <w:rFonts w:ascii="Times New Roman" w:hAnsi="Times New Roman"/>
          <w:b/>
          <w:bCs/>
          <w:highlight w:val="green"/>
        </w:rPr>
      </w:pPr>
    </w:p>
    <w:p w:rsidR="00F47B56" w:rsidRDefault="00F47B56">
      <w:pPr>
        <w:rPr>
          <w:rFonts w:ascii="Times New Roman" w:hAnsi="Times New Roman"/>
          <w:b/>
          <w:bCs/>
          <w:highlight w:val="gree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impact on TS 38.470 has been raised by some companies, </w:t>
      </w:r>
      <w:r w:rsidR="0041503D">
        <w:rPr>
          <w:rFonts w:ascii="Times New Roman" w:hAnsi="Times New Roman" w:hint="eastAsia"/>
        </w:rPr>
        <w:t xml:space="preserve">so, </w:t>
      </w:r>
      <w:r w:rsidR="004B652B"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he BL CR</w:t>
      </w:r>
      <w:r w:rsidR="004B652B">
        <w:rPr>
          <w:rFonts w:ascii="Times New Roman" w:hAnsi="Times New Roman" w:hint="eastAsia"/>
        </w:rPr>
        <w:t xml:space="preserve"> assignment is updated </w:t>
      </w:r>
      <w:r w:rsidR="0041503D">
        <w:rPr>
          <w:rFonts w:ascii="Times New Roman" w:hAnsi="Times New Roman" w:hint="eastAsia"/>
        </w:rPr>
        <w:t>as follow</w:t>
      </w:r>
      <w:r w:rsidR="00461592">
        <w:rPr>
          <w:rFonts w:ascii="Times New Roman" w:hAnsi="Times New Roman" w:hint="eastAsia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62"/>
        <w:gridCol w:w="6594"/>
      </w:tblGrid>
      <w:tr w:rsidR="00E66A88" w:rsidRPr="0085151A" w:rsidTr="00E66A88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38.413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CMCC</w:t>
            </w:r>
          </w:p>
        </w:tc>
      </w:tr>
      <w:tr w:rsidR="00E66A88" w:rsidRPr="0085151A" w:rsidTr="00E66A88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38.423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Ericsson</w:t>
            </w:r>
          </w:p>
        </w:tc>
      </w:tr>
      <w:tr w:rsidR="00E66A88" w:rsidRPr="0085151A" w:rsidTr="00E66A88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38.473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Huawei</w:t>
            </w:r>
          </w:p>
        </w:tc>
      </w:tr>
      <w:tr w:rsidR="00E66A88" w:rsidRPr="0085151A" w:rsidTr="00E66A88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38.401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Samsung</w:t>
            </w:r>
          </w:p>
        </w:tc>
      </w:tr>
      <w:tr w:rsidR="00E66A88" w:rsidRPr="0085151A" w:rsidTr="00E66A88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38.470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A88" w:rsidRPr="00176437" w:rsidRDefault="00E66A88" w:rsidP="00B73B6C">
            <w:pPr>
              <w:pStyle w:val="ab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Nokia</w:t>
            </w:r>
          </w:p>
        </w:tc>
      </w:tr>
    </w:tbl>
    <w:p w:rsidR="00E66A88" w:rsidRDefault="00E66A88">
      <w:pPr>
        <w:rPr>
          <w:rFonts w:ascii="Times New Roman" w:hAnsi="Times New Roman"/>
          <w:b/>
          <w:bCs/>
          <w:highlight w:val="green"/>
        </w:rPr>
      </w:pPr>
    </w:p>
    <w:p w:rsidR="00F47B56" w:rsidRPr="0085151A" w:rsidRDefault="007465B3" w:rsidP="00F47B56">
      <w:pPr>
        <w:rPr>
          <w:rFonts w:ascii="Times New Roman" w:hAnsi="Times New Roman"/>
          <w:bCs/>
          <w:color w:val="00B050"/>
          <w:sz w:val="28"/>
          <w:szCs w:val="28"/>
        </w:rPr>
      </w:pPr>
      <w:r w:rsidRPr="00D80322">
        <w:rPr>
          <w:rFonts w:ascii="Times New Roman" w:hAnsi="Times New Roman"/>
          <w:b/>
          <w:bCs/>
          <w:highlight w:val="green"/>
        </w:rPr>
        <w:t xml:space="preserve">Proposal 1: </w:t>
      </w:r>
      <w:r w:rsidR="00F47B56" w:rsidRPr="00F47B56">
        <w:rPr>
          <w:rFonts w:ascii="Times New Roman" w:hAnsi="Times New Roman" w:hint="eastAsia"/>
          <w:b/>
          <w:bCs/>
          <w:highlight w:val="green"/>
        </w:rPr>
        <w:t xml:space="preserve">Chairman to capture the </w:t>
      </w:r>
      <w:r w:rsidR="00CC1AEF">
        <w:rPr>
          <w:rFonts w:ascii="Times New Roman" w:hAnsi="Times New Roman" w:hint="eastAsia"/>
          <w:b/>
          <w:bCs/>
          <w:highlight w:val="green"/>
        </w:rPr>
        <w:t xml:space="preserve">updated </w:t>
      </w:r>
      <w:r w:rsidR="00F47B56" w:rsidRPr="00F47B56">
        <w:rPr>
          <w:rFonts w:ascii="Times New Roman" w:hAnsi="Times New Roman" w:hint="eastAsia"/>
          <w:b/>
          <w:bCs/>
          <w:highlight w:val="green"/>
        </w:rPr>
        <w:t>BL CR assignment in the minutes.</w:t>
      </w:r>
    </w:p>
    <w:p w:rsidR="007465B3" w:rsidRPr="007465B3" w:rsidRDefault="007465B3">
      <w:pPr>
        <w:rPr>
          <w:rFonts w:ascii="Times New Roman" w:hAnsi="Times New Roman"/>
          <w:b/>
          <w:bCs/>
          <w:highlight w:val="green"/>
        </w:rPr>
      </w:pP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D0573B" w:rsidRPr="00494BEA" w:rsidRDefault="00586188" w:rsidP="00783084">
      <w:pPr>
        <w:numPr>
          <w:ilvl w:val="0"/>
          <w:numId w:val="12"/>
        </w:numPr>
        <w:rPr>
          <w:rFonts w:ascii="Times New Roman" w:hAnsi="Times New Roman"/>
          <w:lang w:val="en-US"/>
        </w:rPr>
      </w:pPr>
      <w:bookmarkStart w:id="13" w:name="_Ref32829969"/>
      <w:r w:rsidRPr="00494BEA">
        <w:rPr>
          <w:rFonts w:ascii="Times New Roman" w:hAnsi="Times New Roman"/>
        </w:rPr>
        <w:t>3GPP RP-</w:t>
      </w:r>
      <w:r w:rsidR="00E3161D" w:rsidRPr="00494BEA">
        <w:rPr>
          <w:rFonts w:ascii="Times New Roman" w:hAnsi="Times New Roman"/>
        </w:rPr>
        <w:t>RP-21</w:t>
      </w:r>
      <w:r w:rsidR="00F46EC2">
        <w:rPr>
          <w:rFonts w:ascii="Times New Roman" w:hAnsi="Times New Roman" w:hint="eastAsia"/>
        </w:rPr>
        <w:t>2819</w:t>
      </w:r>
      <w:r w:rsidRPr="00494BEA">
        <w:rPr>
          <w:rFonts w:ascii="Times New Roman" w:hAnsi="Times New Roman"/>
        </w:rPr>
        <w:t xml:space="preserve"> " </w:t>
      </w:r>
      <w:r w:rsidR="00911B14" w:rsidRPr="00494BEA">
        <w:rPr>
          <w:rFonts w:ascii="Times New Roman" w:hAnsi="Times New Roman"/>
        </w:rPr>
        <w:t>WID</w:t>
      </w:r>
      <w:r w:rsidRPr="00494BEA">
        <w:rPr>
          <w:rFonts w:ascii="Times New Roman" w:hAnsi="Times New Roman"/>
        </w:rPr>
        <w:t xml:space="preserve"> on NR sidelink relay".</w:t>
      </w:r>
    </w:p>
    <w:bookmarkEnd w:id="13"/>
    <w:p w:rsidR="00D0573B" w:rsidRPr="00562F90" w:rsidRDefault="00D0573B">
      <w:pPr>
        <w:pStyle w:val="Reference"/>
        <w:rPr>
          <w:lang w:val="en-US"/>
        </w:rPr>
      </w:pPr>
    </w:p>
    <w:sectPr w:rsidR="00D0573B" w:rsidRPr="00562F90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2F" w:rsidRDefault="000E202F">
      <w:pPr>
        <w:spacing w:after="0"/>
      </w:pPr>
      <w:r>
        <w:separator/>
      </w:r>
    </w:p>
  </w:endnote>
  <w:endnote w:type="continuationSeparator" w:id="0">
    <w:p w:rsidR="000E202F" w:rsidRDefault="000E20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Arial Unicode M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94A" w:rsidRDefault="0043694A">
    <w:pPr>
      <w:pStyle w:val="a9"/>
      <w:tabs>
        <w:tab w:val="center" w:pos="4820"/>
        <w:tab w:val="right" w:pos="9639"/>
      </w:tabs>
      <w:jc w:val="left"/>
    </w:pPr>
    <w:r>
      <w:tab/>
    </w:r>
    <w:r w:rsidR="002761CA">
      <w:fldChar w:fldCharType="begin"/>
    </w:r>
    <w:r>
      <w:rPr>
        <w:rStyle w:val="a6"/>
      </w:rPr>
      <w:instrText xml:space="preserve"> PAGE </w:instrText>
    </w:r>
    <w:r w:rsidR="002761CA">
      <w:fldChar w:fldCharType="separate"/>
    </w:r>
    <w:r w:rsidR="004B652B">
      <w:rPr>
        <w:rStyle w:val="a6"/>
        <w:noProof/>
      </w:rPr>
      <w:t>3</w:t>
    </w:r>
    <w:r w:rsidR="002761CA">
      <w:fldChar w:fldCharType="end"/>
    </w:r>
    <w:r>
      <w:rPr>
        <w:rStyle w:val="a6"/>
      </w:rPr>
      <w:t>/</w:t>
    </w:r>
    <w:r w:rsidR="002761CA">
      <w:fldChar w:fldCharType="begin"/>
    </w:r>
    <w:r>
      <w:rPr>
        <w:rStyle w:val="a6"/>
      </w:rPr>
      <w:instrText xml:space="preserve"> NUMPAGES </w:instrText>
    </w:r>
    <w:r w:rsidR="002761CA">
      <w:fldChar w:fldCharType="separate"/>
    </w:r>
    <w:r w:rsidR="004B652B">
      <w:rPr>
        <w:rStyle w:val="a6"/>
        <w:noProof/>
      </w:rPr>
      <w:t>3</w:t>
    </w:r>
    <w:r w:rsidR="002761CA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2F" w:rsidRDefault="000E202F">
      <w:pPr>
        <w:spacing w:after="0"/>
      </w:pPr>
      <w:r>
        <w:separator/>
      </w:r>
    </w:p>
  </w:footnote>
  <w:footnote w:type="continuationSeparator" w:id="0">
    <w:p w:rsidR="000E202F" w:rsidRDefault="000E202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B659D4"/>
    <w:multiLevelType w:val="hybridMultilevel"/>
    <w:tmpl w:val="B1883DD6"/>
    <w:lvl w:ilvl="0" w:tplc="E706634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3147F"/>
    <w:multiLevelType w:val="hybridMultilevel"/>
    <w:tmpl w:val="2FDED4C6"/>
    <w:lvl w:ilvl="0" w:tplc="301CF9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CF2FB5"/>
    <w:multiLevelType w:val="hybridMultilevel"/>
    <w:tmpl w:val="F71EE2CE"/>
    <w:lvl w:ilvl="0" w:tplc="D5F472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E520B8E"/>
    <w:multiLevelType w:val="hybridMultilevel"/>
    <w:tmpl w:val="D55E19E6"/>
    <w:lvl w:ilvl="0" w:tplc="906E4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694341"/>
    <w:multiLevelType w:val="hybridMultilevel"/>
    <w:tmpl w:val="7A3CD908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D991960"/>
    <w:multiLevelType w:val="hybridMultilevel"/>
    <w:tmpl w:val="6CA09FB6"/>
    <w:lvl w:ilvl="0" w:tplc="654A20F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B27550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2">
    <w:nsid w:val="674F7F2B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9"/>
  </w:num>
  <w:num w:numId="4">
    <w:abstractNumId w:val="18"/>
  </w:num>
  <w:num w:numId="5">
    <w:abstractNumId w:val="8"/>
  </w:num>
  <w:num w:numId="6">
    <w:abstractNumId w:val="16"/>
  </w:num>
  <w:num w:numId="7">
    <w:abstractNumId w:val="14"/>
  </w:num>
  <w:num w:numId="8">
    <w:abstractNumId w:val="24"/>
  </w:num>
  <w:num w:numId="9">
    <w:abstractNumId w:val="35"/>
  </w:num>
  <w:num w:numId="10">
    <w:abstractNumId w:val="25"/>
  </w:num>
  <w:num w:numId="11">
    <w:abstractNumId w:val="34"/>
  </w:num>
  <w:num w:numId="12">
    <w:abstractNumId w:val="23"/>
  </w:num>
  <w:num w:numId="13">
    <w:abstractNumId w:val="31"/>
  </w:num>
  <w:num w:numId="14">
    <w:abstractNumId w:val="33"/>
  </w:num>
  <w:num w:numId="15">
    <w:abstractNumId w:val="11"/>
  </w:num>
  <w:num w:numId="16">
    <w:abstractNumId w:val="20"/>
  </w:num>
  <w:num w:numId="17">
    <w:abstractNumId w:val="1"/>
  </w:num>
  <w:num w:numId="18">
    <w:abstractNumId w:val="10"/>
  </w:num>
  <w:num w:numId="19">
    <w:abstractNumId w:val="12"/>
  </w:num>
  <w:num w:numId="20">
    <w:abstractNumId w:val="7"/>
  </w:num>
  <w:num w:numId="21">
    <w:abstractNumId w:val="21"/>
  </w:num>
  <w:num w:numId="22">
    <w:abstractNumId w:val="30"/>
  </w:num>
  <w:num w:numId="23">
    <w:abstractNumId w:val="5"/>
  </w:num>
  <w:num w:numId="24">
    <w:abstractNumId w:val="29"/>
  </w:num>
  <w:num w:numId="25">
    <w:abstractNumId w:val="13"/>
  </w:num>
  <w:num w:numId="26">
    <w:abstractNumId w:val="19"/>
  </w:num>
  <w:num w:numId="27">
    <w:abstractNumId w:val="3"/>
  </w:num>
  <w:num w:numId="28">
    <w:abstractNumId w:val="15"/>
  </w:num>
  <w:num w:numId="29">
    <w:abstractNumId w:val="32"/>
  </w:num>
  <w:num w:numId="30">
    <w:abstractNumId w:val="28"/>
  </w:num>
  <w:num w:numId="31">
    <w:abstractNumId w:val="26"/>
  </w:num>
  <w:num w:numId="32">
    <w:abstractNumId w:val="22"/>
  </w:num>
  <w:num w:numId="33">
    <w:abstractNumId w:val="2"/>
  </w:num>
  <w:num w:numId="34">
    <w:abstractNumId w:val="6"/>
  </w:num>
  <w:num w:numId="35">
    <w:abstractNumId w:val="17"/>
  </w:num>
  <w:num w:numId="36">
    <w:abstractNumId w:val="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8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7095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190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2CCE"/>
    <w:rsid w:val="000A325B"/>
    <w:rsid w:val="000A3539"/>
    <w:rsid w:val="000A3D85"/>
    <w:rsid w:val="000A4271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8B7"/>
    <w:rsid w:val="000E1CC0"/>
    <w:rsid w:val="000E1E92"/>
    <w:rsid w:val="000E202F"/>
    <w:rsid w:val="000E2210"/>
    <w:rsid w:val="000E333E"/>
    <w:rsid w:val="000E38A5"/>
    <w:rsid w:val="000E4DDF"/>
    <w:rsid w:val="000E5D4A"/>
    <w:rsid w:val="000E69B2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713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BB2"/>
    <w:rsid w:val="00173DB1"/>
    <w:rsid w:val="00175CE6"/>
    <w:rsid w:val="00176437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703"/>
    <w:rsid w:val="001879F0"/>
    <w:rsid w:val="00190AC1"/>
    <w:rsid w:val="00190FFA"/>
    <w:rsid w:val="00191CE8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4ACC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32D7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45B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46D81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1CA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559B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FF8"/>
    <w:rsid w:val="002B735F"/>
    <w:rsid w:val="002B7A2E"/>
    <w:rsid w:val="002B7E4C"/>
    <w:rsid w:val="002C0D71"/>
    <w:rsid w:val="002C0F8B"/>
    <w:rsid w:val="002C41E6"/>
    <w:rsid w:val="002C59EF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3C48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74D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03D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5C74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592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4BEA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652B"/>
    <w:rsid w:val="004B72FC"/>
    <w:rsid w:val="004B7C0C"/>
    <w:rsid w:val="004C089A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2AE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464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2B0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2F90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6F7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68"/>
    <w:rsid w:val="00670BE1"/>
    <w:rsid w:val="00670DB1"/>
    <w:rsid w:val="0067114E"/>
    <w:rsid w:val="0067218F"/>
    <w:rsid w:val="00672FCF"/>
    <w:rsid w:val="00673D88"/>
    <w:rsid w:val="006741F2"/>
    <w:rsid w:val="00674765"/>
    <w:rsid w:val="00674CC3"/>
    <w:rsid w:val="006755CA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5CB9"/>
    <w:rsid w:val="006B61B1"/>
    <w:rsid w:val="006B6787"/>
    <w:rsid w:val="006B6DBB"/>
    <w:rsid w:val="006B73A5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24D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356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017E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2B9A"/>
    <w:rsid w:val="007434E0"/>
    <w:rsid w:val="00743630"/>
    <w:rsid w:val="007445A0"/>
    <w:rsid w:val="0074524B"/>
    <w:rsid w:val="00745E03"/>
    <w:rsid w:val="00746365"/>
    <w:rsid w:val="007465B3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1FCF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8FA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51A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5A8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97723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810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6436"/>
    <w:rsid w:val="00917CE9"/>
    <w:rsid w:val="00920BF2"/>
    <w:rsid w:val="00920DCC"/>
    <w:rsid w:val="009210EF"/>
    <w:rsid w:val="0092166D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4D27"/>
    <w:rsid w:val="00945C05"/>
    <w:rsid w:val="00945EE0"/>
    <w:rsid w:val="00946945"/>
    <w:rsid w:val="00946F56"/>
    <w:rsid w:val="0094749C"/>
    <w:rsid w:val="00947713"/>
    <w:rsid w:val="00947E59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66BD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5C6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257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403E"/>
    <w:rsid w:val="009C4B06"/>
    <w:rsid w:val="009C4B0A"/>
    <w:rsid w:val="009C5300"/>
    <w:rsid w:val="009C6D76"/>
    <w:rsid w:val="009D03A8"/>
    <w:rsid w:val="009D194C"/>
    <w:rsid w:val="009D2627"/>
    <w:rsid w:val="009D2A63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1E8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0A3D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2F8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CC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3E40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0F92"/>
    <w:rsid w:val="00B122A6"/>
    <w:rsid w:val="00B130C7"/>
    <w:rsid w:val="00B132D1"/>
    <w:rsid w:val="00B133D4"/>
    <w:rsid w:val="00B13D79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4ADA"/>
    <w:rsid w:val="00B26318"/>
    <w:rsid w:val="00B2763F"/>
    <w:rsid w:val="00B27AAC"/>
    <w:rsid w:val="00B27BF7"/>
    <w:rsid w:val="00B30065"/>
    <w:rsid w:val="00B30929"/>
    <w:rsid w:val="00B3126D"/>
    <w:rsid w:val="00B33012"/>
    <w:rsid w:val="00B3411D"/>
    <w:rsid w:val="00B342DC"/>
    <w:rsid w:val="00B35CAF"/>
    <w:rsid w:val="00B35F5E"/>
    <w:rsid w:val="00B36C4B"/>
    <w:rsid w:val="00B372AA"/>
    <w:rsid w:val="00B37BBF"/>
    <w:rsid w:val="00B37D0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6D0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5722"/>
    <w:rsid w:val="00B7676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4AC4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1192"/>
    <w:rsid w:val="00C313A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1AEF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E7CC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A6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000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22"/>
    <w:rsid w:val="00D80383"/>
    <w:rsid w:val="00D811A0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2A5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17A4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F48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5E6B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6A88"/>
    <w:rsid w:val="00E67C51"/>
    <w:rsid w:val="00E70246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82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1F1F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768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6EC2"/>
    <w:rsid w:val="00F4735F"/>
    <w:rsid w:val="00F4766C"/>
    <w:rsid w:val="00F47AC9"/>
    <w:rsid w:val="00F47B56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596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9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B7676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basedOn w:val="a0"/>
    <w:next w:val="a0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2"/>
    <w:uiPriority w:val="34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3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CMCC</cp:lastModifiedBy>
  <cp:revision>10</cp:revision>
  <cp:lastPrinted>2008-01-31T16:09:00Z</cp:lastPrinted>
  <dcterms:created xsi:type="dcterms:W3CDTF">2022-02-11T06:29:00Z</dcterms:created>
  <dcterms:modified xsi:type="dcterms:W3CDTF">2022-02-11T06:32:00Z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